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  <w:t>April 15,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  <w:t>Call to order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  <w:br w:type="textWrapping"/>
        <w:t>Approval of Agenda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  <w:br w:type="textWrapping"/>
        <w:t>Secretary’s Minutes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  <w:br w:type="textWrapping"/>
        <w:t>Finance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  <w:t> Monthly Reports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  <w:br w:type="textWrapping"/>
        <w:t> Approval of Bills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  <w:br w:type="textWrapping"/>
        <w:t>Old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  <w:t> Maintenance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  <w:br w:type="textWrapping"/>
        <w:t> Maple Festival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  <w:br w:type="textWrapping"/>
        <w:t>Evening on the Green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  <w:br w:type="textWrapping"/>
        <w:t>School District increase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  <w:br w:type="textWrapping"/>
        <w:t>New York Forward Grant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  <w:br w:type="textWrapping"/>
        <w:t>New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  <w:br w:type="textWrapping"/>
        <w:t>Library Director’s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222222"/>
          <w:sz w:val="32"/>
          <w:szCs w:val="32"/>
          <w:shd w:val="clear" w:fill="ffffff"/>
        </w:rPr>
      </w:pPr>
      <w:r>
        <w:rPr>
          <w:rFonts w:ascii="Arial" w:hAnsi="Arial"/>
          <w:b/>
          <w:bCs/>
          <w:color w:val="222222"/>
          <w:sz w:val="32"/>
          <w:szCs w:val="32"/>
          <w:shd w:val="clear" w:fill="ffffff"/>
        </w:rPr>
        <w:t>Next Meeting May  20, 2025 at 6:00 pm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5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744730119" w:val="1224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2025-04-15T15:13:54Z</dcterms:created>
  <dcterms:modified xsi:type="dcterms:W3CDTF">2025-04-15T15:15:19Z</dcterms:modified>
</cp:coreProperties>
</file>