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Peck Memorial Library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December 17,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Approval of Agenda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Secretary’s Minutes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 Monthly reports-Operating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              Capital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               Investment, Grants, Loans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Old 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Budget 2025 review and presentation for January vote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   Motion to pay the January bills prior to our meeting on January 21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 Election of officers from Slate presented at November meeting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Maintenance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Directors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  <w:t>Next meeting  January 21, 2025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6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39896441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2025-02-18T16:32:14Z</dcterms:created>
  <dcterms:modified xsi:type="dcterms:W3CDTF">2025-02-18T16:34:01Z</dcterms:modified>
</cp:coreProperties>
</file>