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b/>
          <w:bCs/>
          <w:color w:val="000000"/>
          <w:sz w:val="24"/>
        </w:rPr>
      </w:pPr>
      <w:r>
        <w:rPr>
          <w:rFonts w:ascii="Arial" w:hAnsi="Arial"/>
          <w:b/>
          <w:bCs/>
          <w:color w:val="000000"/>
          <w:sz w:val="24"/>
        </w:rPr>
        <w:t>Agenda for January 16,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Secretary’s Minutes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Finance Committee (White, Negus, Lambrecht)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Approval of Bills </w:t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Committees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Campaign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Building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Personnel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Bylaws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Long Range Plan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Building and Grounds (Gutters,</w:t>
      </w:r>
      <w:r>
        <w:rPr>
          <w:rFonts w:ascii="Arial" w:hAnsi="Arial"/>
          <w:color w:val="000000"/>
        </w:rPr>
        <w:t> Fence, gate, steps, lighting (spring) </w:t>
      </w:r>
      <w:r>
        <w:rPr>
          <w:rFonts w:ascii="Arial" w:hAnsi="Arial"/>
          <w:color w:val="000000"/>
          <w:sz w:val="24"/>
        </w:rPr>
        <w:t> hole in backyard, back roof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 back porch   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Vote on Budget presented in December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17"/>
        </w:rPr>
      </w:pPr>
      <w:r>
        <w:rPr>
          <w:rFonts w:ascii="Arial" w:hAnsi="Arial"/>
          <w:color w:val="000000"/>
          <w:sz w:val="24"/>
        </w:rPr>
        <w:t>  </w:t>
      </w:r>
      <w:r>
        <w:rPr>
          <w:rFonts w:ascii="Arial" w:hAnsi="Arial"/>
          <w:color w:val="000000"/>
          <w:sz w:val="17"/>
        </w:rPr>
        <w:t>               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Meeting Dates for 2024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Committee assignments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  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00000"/>
          <w:u w:color="auto" w:val="single"/>
        </w:rPr>
      </w:pPr>
      <w:r>
        <w:rPr>
          <w:rFonts w:ascii="Arial" w:hAnsi="Arial"/>
          <w:color w:val="000000"/>
          <w:sz w:val="24"/>
        </w:rPr>
        <w:t>Next Meeting, </w:t>
      </w:r>
      <w:r>
        <w:rPr>
          <w:rFonts w:ascii="Arial" w:hAnsi="Arial"/>
          <w:color w:val="000000"/>
          <w:u w:color="auto" w:val="single"/>
        </w:rPr>
        <w:t>Tuesday, February 20,2024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0541679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2024-01-16T14:50:08Z</dcterms:created>
  <dcterms:modified xsi:type="dcterms:W3CDTF">2024-01-16T14:53:10Z</dcterms:modified>
</cp:coreProperties>
</file>